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56" w:rsidRPr="00557D71" w:rsidRDefault="00DE4ECC" w:rsidP="00D55E56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Административная к</w:t>
      </w:r>
      <w:r w:rsidR="00D55E56" w:rsidRPr="00557D71">
        <w:rPr>
          <w:sz w:val="22"/>
          <w:szCs w:val="22"/>
        </w:rPr>
        <w:t>онтрольная работа</w:t>
      </w:r>
      <w:r>
        <w:rPr>
          <w:sz w:val="22"/>
          <w:szCs w:val="22"/>
        </w:rPr>
        <w:t xml:space="preserve"> по обществознанию  в 11 классе. (1 полугодие)</w:t>
      </w:r>
    </w:p>
    <w:p w:rsidR="00DE4ECC" w:rsidRPr="00DE4ECC" w:rsidRDefault="00DE4ECC" w:rsidP="00DE4ECC">
      <w:pPr>
        <w:pStyle w:val="a3"/>
        <w:ind w:left="0"/>
        <w:jc w:val="center"/>
        <w:rPr>
          <w:sz w:val="22"/>
          <w:szCs w:val="22"/>
        </w:rPr>
      </w:pPr>
      <w:r w:rsidRPr="00DE4ECC">
        <w:rPr>
          <w:sz w:val="22"/>
          <w:szCs w:val="22"/>
          <w:lang w:val="en-US"/>
        </w:rPr>
        <w:t>I</w:t>
      </w:r>
      <w:r w:rsidRPr="00DE4ECC">
        <w:rPr>
          <w:sz w:val="22"/>
          <w:szCs w:val="22"/>
        </w:rPr>
        <w:t>-вариант</w:t>
      </w:r>
    </w:p>
    <w:p w:rsidR="00D66C33" w:rsidRPr="00557D71" w:rsidRDefault="00D66C33" w:rsidP="00D55E56">
      <w:pPr>
        <w:pStyle w:val="a3"/>
        <w:jc w:val="center"/>
        <w:rPr>
          <w:sz w:val="22"/>
          <w:szCs w:val="22"/>
        </w:rPr>
      </w:pPr>
    </w:p>
    <w:p w:rsidR="00A25C6A" w:rsidRPr="00557D71" w:rsidRDefault="006E786F" w:rsidP="00D55E56">
      <w:pPr>
        <w:pStyle w:val="a3"/>
        <w:rPr>
          <w:sz w:val="22"/>
          <w:szCs w:val="22"/>
        </w:rPr>
      </w:pPr>
      <w:r w:rsidRPr="00557D71">
        <w:rPr>
          <w:sz w:val="22"/>
          <w:szCs w:val="22"/>
        </w:rPr>
        <w:t>1</w:t>
      </w:r>
      <w:r w:rsidR="00D55E56" w:rsidRPr="00557D71">
        <w:rPr>
          <w:sz w:val="22"/>
          <w:szCs w:val="22"/>
        </w:rPr>
        <w:t>.</w:t>
      </w:r>
      <w:r w:rsidRPr="00557D71">
        <w:rPr>
          <w:sz w:val="22"/>
          <w:szCs w:val="22"/>
        </w:rPr>
        <w:t xml:space="preserve"> </w:t>
      </w:r>
      <w:r w:rsidR="00D55E56" w:rsidRPr="00557D71">
        <w:rPr>
          <w:sz w:val="22"/>
          <w:szCs w:val="22"/>
        </w:rPr>
        <w:t xml:space="preserve"> </w:t>
      </w:r>
      <w:r w:rsidR="00A25C6A" w:rsidRPr="00557D71">
        <w:rPr>
          <w:sz w:val="22"/>
          <w:szCs w:val="22"/>
        </w:rPr>
        <w:t>Назначение бывшего министра на должность генерального директора крупного государственного концерна иллюстрирует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2"/>
      </w:tblGrid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1)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социальную мобильность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2)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социальную стратификацию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3)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социальное неравенство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4)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социальную адаптацию</w:t>
            </w:r>
          </w:p>
          <w:p w:rsidR="00D66C33" w:rsidRPr="00557D71" w:rsidRDefault="00D66C33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:rsidR="00A25C6A" w:rsidRPr="00557D71" w:rsidRDefault="00D55E56" w:rsidP="00D55E56">
      <w:pPr>
        <w:keepNext/>
        <w:keepLines/>
        <w:ind w:left="-57" w:righ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2.   </w:t>
      </w:r>
      <w:r w:rsidR="00A25C6A" w:rsidRPr="00557D71">
        <w:rPr>
          <w:sz w:val="22"/>
          <w:szCs w:val="22"/>
        </w:rPr>
        <w:t>Какие социальные нормы иллюстрирует  следующее предписание: «Сидя за столом, следует держать спину прямо, не рекомендуется ставить локти на стол»?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2"/>
      </w:tblGrid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1)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нормы права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2)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нормы морали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3)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правила этикета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4)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традиции и обычаи</w:t>
            </w:r>
          </w:p>
          <w:p w:rsidR="00D66C33" w:rsidRPr="00557D71" w:rsidRDefault="00D66C33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:rsidR="00A25C6A" w:rsidRPr="00557D71" w:rsidRDefault="00D55E56" w:rsidP="00D55E56">
      <w:pPr>
        <w:keepNext/>
        <w:keepLines/>
        <w:ind w:left="-57" w:righ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3.  </w:t>
      </w:r>
      <w:r w:rsidR="00A25C6A" w:rsidRPr="00557D71">
        <w:rPr>
          <w:sz w:val="22"/>
          <w:szCs w:val="22"/>
        </w:rPr>
        <w:t xml:space="preserve">Одним из условий гармонизации межнациональных отношений в </w:t>
      </w:r>
      <w:proofErr w:type="gramStart"/>
      <w:r w:rsidR="00A25C6A" w:rsidRPr="00557D71">
        <w:rPr>
          <w:sz w:val="22"/>
          <w:szCs w:val="22"/>
        </w:rPr>
        <w:t>демократическом обществе</w:t>
      </w:r>
      <w:proofErr w:type="gramEnd"/>
      <w:r w:rsidR="00A25C6A" w:rsidRPr="00557D71">
        <w:rPr>
          <w:sz w:val="22"/>
          <w:szCs w:val="22"/>
        </w:rPr>
        <w:t xml:space="preserve"> является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2"/>
      </w:tblGrid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1)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соблюдение прав и свобод человека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2)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развитие частного предпринимательства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3)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усложнение социальной структуры общества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4)</w:t>
            </w:r>
          </w:p>
        </w:tc>
        <w:tc>
          <w:tcPr>
            <w:tcW w:w="8782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ограничение социальной мобильности</w:t>
            </w:r>
          </w:p>
          <w:p w:rsidR="00D66C33" w:rsidRPr="00557D71" w:rsidRDefault="00D66C33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:rsidR="00A25C6A" w:rsidRPr="00557D71" w:rsidRDefault="00D55E56" w:rsidP="00D55E56">
      <w:pPr>
        <w:keepNext/>
        <w:keepLines/>
        <w:ind w:left="-57" w:right="-57"/>
        <w:rPr>
          <w:sz w:val="22"/>
          <w:szCs w:val="22"/>
        </w:rPr>
      </w:pPr>
      <w:r w:rsidRPr="00557D71">
        <w:rPr>
          <w:sz w:val="22"/>
          <w:szCs w:val="22"/>
        </w:rPr>
        <w:t xml:space="preserve">4.  </w:t>
      </w:r>
      <w:r w:rsidR="00A25C6A" w:rsidRPr="00557D71">
        <w:rPr>
          <w:sz w:val="22"/>
          <w:szCs w:val="22"/>
        </w:rPr>
        <w:t>Верны ли следующие суждения о характере отклоняющегося поведения?</w:t>
      </w:r>
    </w:p>
    <w:tbl>
      <w:tblPr>
        <w:tblW w:w="9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1"/>
        <w:gridCol w:w="8816"/>
      </w:tblGrid>
      <w:tr w:rsidR="00A25C6A" w:rsidRPr="00557D71" w:rsidTr="003E0989">
        <w:tc>
          <w:tcPr>
            <w:tcW w:w="391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А.</w:t>
            </w:r>
          </w:p>
        </w:tc>
        <w:tc>
          <w:tcPr>
            <w:tcW w:w="8816" w:type="dxa"/>
          </w:tcPr>
          <w:p w:rsidR="00A25C6A" w:rsidRPr="00557D71" w:rsidRDefault="00A25C6A" w:rsidP="00D55E56">
            <w:pPr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Отклоняющееся поведение всегда имеет противоправный характер.</w:t>
            </w:r>
          </w:p>
        </w:tc>
      </w:tr>
      <w:tr w:rsidR="00A25C6A" w:rsidRPr="00557D71" w:rsidTr="003E0989">
        <w:tc>
          <w:tcPr>
            <w:tcW w:w="391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Б.</w:t>
            </w:r>
          </w:p>
        </w:tc>
        <w:tc>
          <w:tcPr>
            <w:tcW w:w="8816" w:type="dxa"/>
          </w:tcPr>
          <w:p w:rsidR="00D55E56" w:rsidRPr="00557D71" w:rsidRDefault="00A25C6A" w:rsidP="00D55E56">
            <w:pPr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Все формы отклоняющегося поведения обязательно влекут за собой уголовное наказание.</w:t>
            </w:r>
          </w:p>
          <w:p w:rsidR="00D55E56" w:rsidRPr="00557D71" w:rsidRDefault="00D55E56" w:rsidP="00D55E56">
            <w:pPr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1)верно только</w:t>
            </w:r>
            <w:proofErr w:type="gramStart"/>
            <w:r w:rsidRPr="00557D71">
              <w:rPr>
                <w:sz w:val="22"/>
                <w:szCs w:val="22"/>
              </w:rPr>
              <w:t xml:space="preserve"> А</w:t>
            </w:r>
            <w:proofErr w:type="gramEnd"/>
            <w:r w:rsidRPr="00557D71">
              <w:rPr>
                <w:sz w:val="22"/>
                <w:szCs w:val="22"/>
              </w:rPr>
              <w:t xml:space="preserve">          2)верно только Б         3)верны оба суждения             4) оба суждения неверны</w:t>
            </w:r>
          </w:p>
          <w:p w:rsidR="00D66C33" w:rsidRPr="00557D71" w:rsidRDefault="00D66C33" w:rsidP="00D55E56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:rsidR="00A25C6A" w:rsidRPr="00557D71" w:rsidRDefault="00D55E56" w:rsidP="00D55E56">
      <w:pPr>
        <w:keepNext/>
        <w:keepLines/>
        <w:ind w:left="-57" w:righ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5.  </w:t>
      </w:r>
      <w:r w:rsidR="00A25C6A" w:rsidRPr="00557D71">
        <w:rPr>
          <w:sz w:val="22"/>
          <w:szCs w:val="22"/>
        </w:rPr>
        <w:t xml:space="preserve">Российская Федерация определена в Конституции РФ как социальное государство. Это значит, что политика России направлена </w:t>
      </w:r>
      <w:proofErr w:type="gramStart"/>
      <w:r w:rsidR="00A25C6A" w:rsidRPr="00557D71">
        <w:rPr>
          <w:sz w:val="22"/>
          <w:szCs w:val="22"/>
        </w:rPr>
        <w:t>на</w:t>
      </w:r>
      <w:proofErr w:type="gramEnd"/>
    </w:p>
    <w:tbl>
      <w:tblPr>
        <w:tblW w:w="8665" w:type="dxa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1)</w:t>
            </w:r>
          </w:p>
        </w:tc>
        <w:tc>
          <w:tcPr>
            <w:tcW w:w="8268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 xml:space="preserve">создание властной вертикали, обеспечивающей укрепление власти  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2)</w:t>
            </w:r>
          </w:p>
        </w:tc>
        <w:tc>
          <w:tcPr>
            <w:tcW w:w="8268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укрепление авторитета и власти Президента РФ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3)</w:t>
            </w:r>
          </w:p>
        </w:tc>
        <w:tc>
          <w:tcPr>
            <w:tcW w:w="8268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создание условий, обеспечивающих достойную жизнь человека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4)</w:t>
            </w:r>
          </w:p>
        </w:tc>
        <w:tc>
          <w:tcPr>
            <w:tcW w:w="8268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создание сильного государства, обладающего международным авторитетом</w:t>
            </w:r>
          </w:p>
          <w:p w:rsidR="00D66C33" w:rsidRPr="00557D71" w:rsidRDefault="00D66C33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</w:p>
        </w:tc>
      </w:tr>
    </w:tbl>
    <w:p w:rsidR="00A25C6A" w:rsidRPr="00557D71" w:rsidRDefault="00D55E56" w:rsidP="00D55E56">
      <w:pPr>
        <w:keepNext/>
        <w:keepLines/>
        <w:ind w:left="-57" w:righ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6.  </w:t>
      </w:r>
      <w:r w:rsidR="00A25C6A" w:rsidRPr="00557D71">
        <w:rPr>
          <w:sz w:val="22"/>
          <w:szCs w:val="22"/>
        </w:rPr>
        <w:t>Семья, в отличие от других социальных институтов, выполняет функцию</w:t>
      </w:r>
    </w:p>
    <w:tbl>
      <w:tblPr>
        <w:tblW w:w="8664" w:type="dxa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1)</w:t>
            </w:r>
          </w:p>
        </w:tc>
        <w:tc>
          <w:tcPr>
            <w:tcW w:w="826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воспитательную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2)</w:t>
            </w:r>
          </w:p>
        </w:tc>
        <w:tc>
          <w:tcPr>
            <w:tcW w:w="826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репродуктивную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3)</w:t>
            </w:r>
          </w:p>
        </w:tc>
        <w:tc>
          <w:tcPr>
            <w:tcW w:w="826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эмоционально-психологическую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4)</w:t>
            </w:r>
          </w:p>
        </w:tc>
        <w:tc>
          <w:tcPr>
            <w:tcW w:w="8267" w:type="dxa"/>
          </w:tcPr>
          <w:p w:rsidR="00A25C6A" w:rsidRPr="00557D71" w:rsidRDefault="00A25C6A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социально-статусную</w:t>
            </w:r>
          </w:p>
          <w:p w:rsidR="00D66C33" w:rsidRPr="00557D71" w:rsidRDefault="00D66C33" w:rsidP="00D55E56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</w:p>
        </w:tc>
      </w:tr>
    </w:tbl>
    <w:p w:rsidR="00A25C6A" w:rsidRPr="00557D71" w:rsidRDefault="00D55E56" w:rsidP="00D55E56">
      <w:pPr>
        <w:keepNext/>
        <w:keepLines/>
        <w:ind w:left="-57" w:righ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7.  </w:t>
      </w:r>
      <w:r w:rsidR="00A25C6A" w:rsidRPr="00557D71">
        <w:rPr>
          <w:sz w:val="22"/>
          <w:szCs w:val="22"/>
        </w:rPr>
        <w:t>Верны ли следующие суждения о признаках патриархальной (традиционной) семьи?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9356"/>
      </w:tblGrid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А.</w:t>
            </w:r>
          </w:p>
        </w:tc>
        <w:tc>
          <w:tcPr>
            <w:tcW w:w="9356" w:type="dxa"/>
          </w:tcPr>
          <w:p w:rsidR="00A25C6A" w:rsidRPr="00557D71" w:rsidRDefault="00A25C6A" w:rsidP="00D55E56">
            <w:pPr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Женщина экономически зависит от мужчины.</w:t>
            </w:r>
          </w:p>
        </w:tc>
      </w:tr>
      <w:tr w:rsidR="00A25C6A" w:rsidRPr="00557D71" w:rsidTr="003E0989">
        <w:tc>
          <w:tcPr>
            <w:tcW w:w="397" w:type="dxa"/>
          </w:tcPr>
          <w:p w:rsidR="00A25C6A" w:rsidRPr="00557D71" w:rsidRDefault="00A25C6A" w:rsidP="00D55E56">
            <w:pPr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Б.</w:t>
            </w:r>
          </w:p>
        </w:tc>
        <w:tc>
          <w:tcPr>
            <w:tcW w:w="9356" w:type="dxa"/>
          </w:tcPr>
          <w:p w:rsidR="00A25C6A" w:rsidRPr="00557D71" w:rsidRDefault="00A25C6A" w:rsidP="00D55E56">
            <w:pPr>
              <w:ind w:left="-57" w:right="-57"/>
              <w:jc w:val="both"/>
              <w:rPr>
                <w:sz w:val="22"/>
                <w:szCs w:val="22"/>
              </w:rPr>
            </w:pPr>
            <w:r w:rsidRPr="00557D71">
              <w:rPr>
                <w:sz w:val="22"/>
                <w:szCs w:val="22"/>
              </w:rPr>
              <w:t>Домашние обязанности четко разделены между мужем и женой.</w:t>
            </w:r>
          </w:p>
        </w:tc>
      </w:tr>
    </w:tbl>
    <w:p w:rsidR="00A25C6A" w:rsidRPr="00557D71" w:rsidRDefault="00D55E56" w:rsidP="00D55E56">
      <w:pPr>
        <w:ind w:left="-57"/>
        <w:rPr>
          <w:sz w:val="22"/>
          <w:szCs w:val="22"/>
        </w:rPr>
      </w:pPr>
      <w:r w:rsidRPr="00557D71">
        <w:rPr>
          <w:sz w:val="22"/>
          <w:szCs w:val="22"/>
        </w:rPr>
        <w:t>1)верно только</w:t>
      </w:r>
      <w:proofErr w:type="gramStart"/>
      <w:r w:rsidRPr="00557D71">
        <w:rPr>
          <w:sz w:val="22"/>
          <w:szCs w:val="22"/>
        </w:rPr>
        <w:t xml:space="preserve"> А</w:t>
      </w:r>
      <w:proofErr w:type="gramEnd"/>
      <w:r w:rsidRPr="00557D71">
        <w:rPr>
          <w:sz w:val="22"/>
          <w:szCs w:val="22"/>
        </w:rPr>
        <w:t xml:space="preserve">          2)верно только Б         3)верны оба суждения             4) оба суждения неверны</w:t>
      </w:r>
    </w:p>
    <w:p w:rsidR="00D66C33" w:rsidRPr="00557D71" w:rsidRDefault="00D66C33" w:rsidP="00D55E56">
      <w:pPr>
        <w:ind w:left="-57"/>
        <w:rPr>
          <w:sz w:val="22"/>
          <w:szCs w:val="22"/>
        </w:rPr>
      </w:pPr>
    </w:p>
    <w:p w:rsidR="00A25C6A" w:rsidRPr="00557D71" w:rsidRDefault="00D55E56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8.  </w:t>
      </w:r>
      <w:r w:rsidR="00A25C6A" w:rsidRPr="00557D71">
        <w:rPr>
          <w:sz w:val="22"/>
          <w:szCs w:val="22"/>
        </w:rPr>
        <w:t xml:space="preserve">Репродуктивная функция семьи проявляется </w:t>
      </w:r>
      <w:proofErr w:type="gramStart"/>
      <w:r w:rsidR="00A25C6A" w:rsidRPr="00557D71">
        <w:rPr>
          <w:sz w:val="22"/>
          <w:szCs w:val="22"/>
        </w:rPr>
        <w:t>в</w:t>
      </w:r>
      <w:proofErr w:type="gramEnd"/>
      <w:r w:rsidR="00A25C6A" w:rsidRPr="00557D71">
        <w:rPr>
          <w:sz w:val="22"/>
          <w:szCs w:val="22"/>
        </w:rPr>
        <w:t xml:space="preserve"> 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1)    организации потребления  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2)    моральной регламентации поведения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3)    </w:t>
      </w:r>
      <w:proofErr w:type="gramStart"/>
      <w:r w:rsidRPr="00557D71">
        <w:rPr>
          <w:sz w:val="22"/>
          <w:szCs w:val="22"/>
        </w:rPr>
        <w:t>воспитании</w:t>
      </w:r>
      <w:proofErr w:type="gramEnd"/>
      <w:r w:rsidRPr="00557D71">
        <w:rPr>
          <w:sz w:val="22"/>
          <w:szCs w:val="22"/>
        </w:rPr>
        <w:t xml:space="preserve"> детей в традициях семьи 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4)    биологическом </w:t>
      </w:r>
      <w:proofErr w:type="gramStart"/>
      <w:r w:rsidRPr="00557D71">
        <w:rPr>
          <w:sz w:val="22"/>
          <w:szCs w:val="22"/>
        </w:rPr>
        <w:t>воспроизводстве</w:t>
      </w:r>
      <w:proofErr w:type="gramEnd"/>
    </w:p>
    <w:p w:rsidR="00D66C33" w:rsidRPr="00557D71" w:rsidRDefault="00D66C33" w:rsidP="00D55E56">
      <w:pPr>
        <w:pStyle w:val="Default"/>
        <w:ind w:left="-57" w:right="-40"/>
        <w:jc w:val="both"/>
        <w:rPr>
          <w:sz w:val="22"/>
          <w:szCs w:val="22"/>
        </w:rPr>
      </w:pPr>
    </w:p>
    <w:p w:rsidR="00A25C6A" w:rsidRPr="00557D71" w:rsidRDefault="00D72B5C" w:rsidP="00D72B5C">
      <w:pPr>
        <w:pStyle w:val="Default"/>
        <w:ind w:left="-57"/>
        <w:rPr>
          <w:sz w:val="22"/>
          <w:szCs w:val="22"/>
        </w:rPr>
      </w:pPr>
      <w:r w:rsidRPr="00557D71">
        <w:rPr>
          <w:sz w:val="22"/>
          <w:szCs w:val="22"/>
        </w:rPr>
        <w:t xml:space="preserve">9.   </w:t>
      </w:r>
      <w:r w:rsidR="00A25C6A" w:rsidRPr="00557D71">
        <w:rPr>
          <w:sz w:val="22"/>
          <w:szCs w:val="22"/>
        </w:rPr>
        <w:t xml:space="preserve">Примером горизонтальной социальной мобильности является </w:t>
      </w:r>
    </w:p>
    <w:p w:rsidR="00A25C6A" w:rsidRPr="00557D71" w:rsidRDefault="00A25C6A" w:rsidP="00D72B5C">
      <w:pPr>
        <w:pStyle w:val="Default"/>
        <w:numPr>
          <w:ilvl w:val="0"/>
          <w:numId w:val="1"/>
        </w:numPr>
        <w:ind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получение очередного офицерского звания </w:t>
      </w:r>
    </w:p>
    <w:p w:rsidR="00D72B5C" w:rsidRPr="00557D71" w:rsidRDefault="00D72B5C" w:rsidP="00D72B5C">
      <w:pPr>
        <w:pStyle w:val="Default"/>
        <w:numPr>
          <w:ilvl w:val="0"/>
          <w:numId w:val="1"/>
        </w:numPr>
        <w:ind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перевод на новую, лучше оплачиваемую должность</w:t>
      </w:r>
    </w:p>
    <w:p w:rsidR="00D72B5C" w:rsidRPr="00557D71" w:rsidRDefault="00D72B5C" w:rsidP="00D72B5C">
      <w:pPr>
        <w:pStyle w:val="Default"/>
        <w:numPr>
          <w:ilvl w:val="0"/>
          <w:numId w:val="1"/>
        </w:numPr>
        <w:ind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выход на пенсию</w:t>
      </w:r>
    </w:p>
    <w:p w:rsidR="00D72B5C" w:rsidRPr="00557D71" w:rsidRDefault="00D72B5C" w:rsidP="00D72B5C">
      <w:pPr>
        <w:pStyle w:val="Default"/>
        <w:numPr>
          <w:ilvl w:val="0"/>
          <w:numId w:val="1"/>
        </w:numPr>
        <w:ind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перее</w:t>
      </w:r>
      <w:proofErr w:type="gramStart"/>
      <w:r w:rsidRPr="00557D71">
        <w:rPr>
          <w:sz w:val="22"/>
          <w:szCs w:val="22"/>
        </w:rPr>
        <w:t>зд в др</w:t>
      </w:r>
      <w:proofErr w:type="gramEnd"/>
      <w:r w:rsidRPr="00557D71">
        <w:rPr>
          <w:sz w:val="22"/>
          <w:szCs w:val="22"/>
        </w:rPr>
        <w:t>угой город</w:t>
      </w:r>
    </w:p>
    <w:p w:rsidR="00A25C6A" w:rsidRPr="00557D71" w:rsidRDefault="00A25C6A" w:rsidP="00D55E56">
      <w:pPr>
        <w:pStyle w:val="Default"/>
        <w:ind w:left="-57"/>
        <w:rPr>
          <w:sz w:val="22"/>
          <w:szCs w:val="22"/>
        </w:rPr>
      </w:pPr>
    </w:p>
    <w:p w:rsidR="00557D71" w:rsidRDefault="00557D71" w:rsidP="00D72B5C">
      <w:pPr>
        <w:pStyle w:val="Default"/>
        <w:ind w:left="-57"/>
        <w:rPr>
          <w:sz w:val="22"/>
          <w:szCs w:val="22"/>
        </w:rPr>
      </w:pPr>
    </w:p>
    <w:p w:rsidR="00A25C6A" w:rsidRPr="00557D71" w:rsidRDefault="00D72B5C" w:rsidP="00D72B5C">
      <w:pPr>
        <w:pStyle w:val="Default"/>
        <w:ind w:left="-57"/>
        <w:rPr>
          <w:sz w:val="22"/>
          <w:szCs w:val="22"/>
        </w:rPr>
      </w:pPr>
      <w:r w:rsidRPr="00557D71">
        <w:rPr>
          <w:sz w:val="22"/>
          <w:szCs w:val="22"/>
        </w:rPr>
        <w:t xml:space="preserve">10.  </w:t>
      </w:r>
      <w:r w:rsidR="00A25C6A" w:rsidRPr="00557D71">
        <w:rPr>
          <w:sz w:val="22"/>
          <w:szCs w:val="22"/>
        </w:rPr>
        <w:t xml:space="preserve">Какая ситуация является примером семейных правоотношений? </w:t>
      </w:r>
    </w:p>
    <w:p w:rsidR="00A25C6A" w:rsidRPr="00557D71" w:rsidRDefault="00A25C6A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1) </w:t>
      </w:r>
      <w:r w:rsidR="00D72B5C" w:rsidRPr="00557D71">
        <w:rPr>
          <w:sz w:val="22"/>
          <w:szCs w:val="22"/>
        </w:rPr>
        <w:t xml:space="preserve">  </w:t>
      </w:r>
      <w:r w:rsidRPr="00557D71">
        <w:rPr>
          <w:sz w:val="22"/>
          <w:szCs w:val="22"/>
        </w:rPr>
        <w:t xml:space="preserve">мать с дочерью выиграли приз в лотерее 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2)   отец с сыном были оштрафованы за переход улицы в неположенном месте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 xml:space="preserve">3)   супруги оформили развод  </w:t>
      </w:r>
    </w:p>
    <w:p w:rsidR="00D72B5C" w:rsidRPr="00557D71" w:rsidRDefault="00D72B5C" w:rsidP="00D55E56">
      <w:pPr>
        <w:pStyle w:val="Default"/>
        <w:ind w:left="-57" w:right="-40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4)   сын устроился работать в семейную фирму</w:t>
      </w:r>
    </w:p>
    <w:p w:rsidR="00D66C33" w:rsidRPr="00557D71" w:rsidRDefault="00D66C33" w:rsidP="00D55E56">
      <w:pPr>
        <w:pStyle w:val="Default"/>
        <w:ind w:left="-57" w:right="-40"/>
        <w:jc w:val="both"/>
        <w:rPr>
          <w:sz w:val="22"/>
          <w:szCs w:val="22"/>
        </w:rPr>
      </w:pPr>
    </w:p>
    <w:p w:rsidR="00A25C6A" w:rsidRPr="00557D71" w:rsidRDefault="00D72B5C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 xml:space="preserve">11.  </w:t>
      </w:r>
      <w:r w:rsidR="00A25C6A" w:rsidRPr="00557D71">
        <w:rPr>
          <w:rFonts w:eastAsiaTheme="minorHAnsi"/>
          <w:sz w:val="22"/>
          <w:szCs w:val="22"/>
          <w:lang w:eastAsia="en-US"/>
        </w:rPr>
        <w:t>Верны ли следующие суждения о личности?</w:t>
      </w:r>
    </w:p>
    <w:p w:rsidR="00A25C6A" w:rsidRPr="00557D71" w:rsidRDefault="00A25C6A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А. Основные качества личности проявляются в человеке с момента</w:t>
      </w:r>
      <w:r w:rsidR="00D72B5C" w:rsidRPr="00557D71">
        <w:rPr>
          <w:rFonts w:eastAsiaTheme="minorHAnsi"/>
          <w:sz w:val="22"/>
          <w:szCs w:val="22"/>
          <w:lang w:eastAsia="en-US"/>
        </w:rPr>
        <w:t xml:space="preserve"> </w:t>
      </w:r>
      <w:r w:rsidRPr="00557D71">
        <w:rPr>
          <w:rFonts w:eastAsiaTheme="minorHAnsi"/>
          <w:sz w:val="22"/>
          <w:szCs w:val="22"/>
          <w:lang w:eastAsia="en-US"/>
        </w:rPr>
        <w:t>рождения.</w:t>
      </w:r>
    </w:p>
    <w:p w:rsidR="00A25C6A" w:rsidRPr="00557D71" w:rsidRDefault="00A25C6A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Б. Большое влияние на становление личности оказывает её ближайшее</w:t>
      </w:r>
      <w:r w:rsidR="00D72B5C" w:rsidRPr="00557D71">
        <w:rPr>
          <w:rFonts w:eastAsiaTheme="minorHAnsi"/>
          <w:sz w:val="22"/>
          <w:szCs w:val="22"/>
          <w:lang w:eastAsia="en-US"/>
        </w:rPr>
        <w:t xml:space="preserve">  </w:t>
      </w:r>
      <w:r w:rsidRPr="00557D71">
        <w:rPr>
          <w:rFonts w:eastAsiaTheme="minorHAnsi"/>
          <w:sz w:val="22"/>
          <w:szCs w:val="22"/>
          <w:lang w:eastAsia="en-US"/>
        </w:rPr>
        <w:t>социальное окружение.</w:t>
      </w:r>
    </w:p>
    <w:p w:rsidR="00D72B5C" w:rsidRPr="00557D71" w:rsidRDefault="00D72B5C" w:rsidP="00D55E56">
      <w:pPr>
        <w:autoSpaceDE w:val="0"/>
        <w:autoSpaceDN w:val="0"/>
        <w:adjustRightInd w:val="0"/>
        <w:ind w:left="-57"/>
        <w:rPr>
          <w:sz w:val="22"/>
          <w:szCs w:val="22"/>
        </w:rPr>
      </w:pPr>
      <w:r w:rsidRPr="00557D71">
        <w:rPr>
          <w:sz w:val="22"/>
          <w:szCs w:val="22"/>
        </w:rPr>
        <w:t>1)верно только</w:t>
      </w:r>
      <w:proofErr w:type="gramStart"/>
      <w:r w:rsidRPr="00557D71">
        <w:rPr>
          <w:sz w:val="22"/>
          <w:szCs w:val="22"/>
        </w:rPr>
        <w:t xml:space="preserve"> А</w:t>
      </w:r>
      <w:proofErr w:type="gramEnd"/>
      <w:r w:rsidRPr="00557D71">
        <w:rPr>
          <w:sz w:val="22"/>
          <w:szCs w:val="22"/>
        </w:rPr>
        <w:t xml:space="preserve">          2)верно только Б         3)верны оба суждения             4) оба суждения неверны</w:t>
      </w:r>
    </w:p>
    <w:p w:rsidR="00D66C33" w:rsidRPr="00557D71" w:rsidRDefault="00D66C33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</w:p>
    <w:p w:rsidR="00D72B5C" w:rsidRPr="00557D71" w:rsidRDefault="00D72B5C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 xml:space="preserve">12.  </w:t>
      </w:r>
      <w:r w:rsidR="0003615C" w:rsidRPr="00557D71">
        <w:rPr>
          <w:rFonts w:eastAsiaTheme="minorHAnsi"/>
          <w:sz w:val="22"/>
          <w:szCs w:val="22"/>
          <w:lang w:eastAsia="en-US"/>
        </w:rPr>
        <w:t xml:space="preserve">Верны ли следующие суждения об особенностях социальной мобильности? </w:t>
      </w:r>
    </w:p>
    <w:p w:rsidR="0003615C" w:rsidRPr="00557D71" w:rsidRDefault="0003615C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А. Войны и революции усиливают социальную мобильность индивидов и</w:t>
      </w:r>
      <w:r w:rsidR="00D72B5C" w:rsidRPr="00557D71">
        <w:rPr>
          <w:rFonts w:eastAsiaTheme="minorHAnsi"/>
          <w:sz w:val="22"/>
          <w:szCs w:val="22"/>
          <w:lang w:eastAsia="en-US"/>
        </w:rPr>
        <w:t xml:space="preserve"> </w:t>
      </w:r>
      <w:r w:rsidRPr="00557D71">
        <w:rPr>
          <w:rFonts w:eastAsiaTheme="minorHAnsi"/>
          <w:sz w:val="22"/>
          <w:szCs w:val="22"/>
          <w:lang w:eastAsia="en-US"/>
        </w:rPr>
        <w:t>групп.</w:t>
      </w:r>
    </w:p>
    <w:p w:rsidR="0003615C" w:rsidRPr="00557D71" w:rsidRDefault="0003615C" w:rsidP="00D55E56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Б. Образование, личные качества помогают индивиду продвигаться вверх</w:t>
      </w:r>
      <w:r w:rsidR="00D72B5C" w:rsidRPr="00557D71">
        <w:rPr>
          <w:rFonts w:eastAsiaTheme="minorHAnsi"/>
          <w:sz w:val="22"/>
          <w:szCs w:val="22"/>
          <w:lang w:eastAsia="en-US"/>
        </w:rPr>
        <w:t xml:space="preserve"> </w:t>
      </w:r>
      <w:r w:rsidRPr="00557D71">
        <w:rPr>
          <w:rFonts w:eastAsiaTheme="minorHAnsi"/>
          <w:sz w:val="22"/>
          <w:szCs w:val="22"/>
          <w:lang w:eastAsia="en-US"/>
        </w:rPr>
        <w:t>по социальной лестнице.</w:t>
      </w:r>
    </w:p>
    <w:p w:rsidR="00A25C6A" w:rsidRPr="00557D71" w:rsidRDefault="00A25C6A" w:rsidP="00D55E56">
      <w:pPr>
        <w:pStyle w:val="Default"/>
        <w:ind w:left="-57"/>
        <w:rPr>
          <w:color w:val="auto"/>
          <w:sz w:val="22"/>
          <w:szCs w:val="22"/>
        </w:rPr>
      </w:pPr>
    </w:p>
    <w:p w:rsidR="0003615C" w:rsidRPr="00557D71" w:rsidRDefault="00D72B5C" w:rsidP="00D55E56">
      <w:pPr>
        <w:pStyle w:val="Default"/>
        <w:ind w:left="-57"/>
        <w:rPr>
          <w:sz w:val="22"/>
          <w:szCs w:val="22"/>
        </w:rPr>
      </w:pPr>
      <w:r w:rsidRPr="00557D71">
        <w:rPr>
          <w:sz w:val="22"/>
          <w:szCs w:val="22"/>
        </w:rPr>
        <w:t>1)верно только</w:t>
      </w:r>
      <w:proofErr w:type="gramStart"/>
      <w:r w:rsidRPr="00557D71">
        <w:rPr>
          <w:sz w:val="22"/>
          <w:szCs w:val="22"/>
        </w:rPr>
        <w:t xml:space="preserve"> А</w:t>
      </w:r>
      <w:proofErr w:type="gramEnd"/>
      <w:r w:rsidRPr="00557D71">
        <w:rPr>
          <w:sz w:val="22"/>
          <w:szCs w:val="22"/>
        </w:rPr>
        <w:t xml:space="preserve">          2)верно только Б         3)верны оба суждения             4) оба суждения неверны</w:t>
      </w:r>
    </w:p>
    <w:p w:rsidR="00D66C33" w:rsidRPr="00557D71" w:rsidRDefault="00D66C33" w:rsidP="00D55E56">
      <w:pPr>
        <w:pStyle w:val="Default"/>
        <w:ind w:left="-57"/>
        <w:rPr>
          <w:sz w:val="22"/>
          <w:szCs w:val="22"/>
        </w:rPr>
      </w:pPr>
    </w:p>
    <w:p w:rsidR="00A25C6A" w:rsidRPr="00557D71" w:rsidRDefault="00A25C6A" w:rsidP="00D55E56">
      <w:pPr>
        <w:pStyle w:val="Default"/>
        <w:ind w:left="-57"/>
        <w:rPr>
          <w:color w:val="auto"/>
          <w:sz w:val="22"/>
          <w:szCs w:val="22"/>
        </w:rPr>
      </w:pPr>
    </w:p>
    <w:p w:rsidR="00D66C33" w:rsidRPr="00557D71" w:rsidRDefault="00D66C33" w:rsidP="00D66C33">
      <w:pPr>
        <w:ind w:left="-57" w:right="-57"/>
        <w:rPr>
          <w:sz w:val="22"/>
          <w:szCs w:val="22"/>
        </w:rPr>
      </w:pPr>
      <w:r w:rsidRPr="00557D71">
        <w:rPr>
          <w:noProof/>
          <w:sz w:val="22"/>
          <w:szCs w:val="22"/>
        </w:rPr>
        <w:t>1</w:t>
      </w:r>
      <w:r w:rsidR="00DE4ECC">
        <w:rPr>
          <w:noProof/>
          <w:sz w:val="22"/>
          <w:szCs w:val="22"/>
        </w:rPr>
        <w:t>3.</w:t>
      </w:r>
      <w:r w:rsidRPr="00557D71">
        <w:rPr>
          <w:noProof/>
          <w:sz w:val="22"/>
          <w:szCs w:val="22"/>
        </w:rPr>
        <w:t xml:space="preserve">                  Запишите слово, пропущенное в схеме.</w:t>
      </w:r>
    </w:p>
    <w:p w:rsidR="00D66C33" w:rsidRPr="00557D71" w:rsidRDefault="00D66C33" w:rsidP="00D66C33">
      <w:pPr>
        <w:ind w:left="-57" w:right="-57"/>
        <w:jc w:val="center"/>
        <w:rPr>
          <w:sz w:val="22"/>
          <w:szCs w:val="22"/>
        </w:rPr>
      </w:pPr>
      <w:r w:rsidRPr="00557D71">
        <w:rPr>
          <w:sz w:val="22"/>
          <w:szCs w:val="22"/>
        </w:rPr>
        <w:object w:dxaOrig="768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93pt" o:ole="">
            <v:imagedata r:id="rId6" o:title=""/>
          </v:shape>
          <o:OLEObject Type="Embed" ProgID="Word.Picture.8" ShapeID="_x0000_i1025" DrawAspect="Content" ObjectID="_1480229354" r:id="rId7"/>
        </w:object>
      </w:r>
    </w:p>
    <w:p w:rsidR="00A25C6A" w:rsidRPr="00557D71" w:rsidRDefault="00A25C6A" w:rsidP="00D55E56">
      <w:pPr>
        <w:pStyle w:val="Default"/>
        <w:ind w:left="-57"/>
        <w:rPr>
          <w:color w:val="auto"/>
          <w:sz w:val="22"/>
          <w:szCs w:val="22"/>
        </w:rPr>
      </w:pPr>
    </w:p>
    <w:p w:rsidR="00D66C33" w:rsidRPr="00557D71" w:rsidRDefault="00DE4ECC" w:rsidP="00D66C33">
      <w:pPr>
        <w:keepNext/>
        <w:keepLines/>
        <w:ind w:left="-57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D66C33" w:rsidRPr="00557D71">
        <w:rPr>
          <w:sz w:val="22"/>
          <w:szCs w:val="22"/>
        </w:rPr>
        <w:t xml:space="preserve">.  Ниже приведен перечень терминов. Все они, за исключением одного, связаны с понятием «мораль». </w:t>
      </w:r>
    </w:p>
    <w:p w:rsidR="00D66C33" w:rsidRPr="00557D71" w:rsidRDefault="00D66C33" w:rsidP="00D66C33">
      <w:pPr>
        <w:keepNext/>
        <w:keepLines/>
        <w:ind w:left="-57"/>
        <w:jc w:val="both"/>
        <w:rPr>
          <w:sz w:val="22"/>
          <w:szCs w:val="22"/>
        </w:rPr>
      </w:pPr>
    </w:p>
    <w:p w:rsidR="00D66C33" w:rsidRPr="00557D71" w:rsidRDefault="00D66C33" w:rsidP="00D66C33">
      <w:pPr>
        <w:keepNext/>
        <w:keepLines/>
        <w:ind w:lef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Социальная норма; право; добро и зло; духовность; санкции.</w:t>
      </w:r>
    </w:p>
    <w:p w:rsidR="00D66C33" w:rsidRPr="00557D71" w:rsidRDefault="00D66C33" w:rsidP="00D66C33">
      <w:pPr>
        <w:keepNext/>
        <w:keepLines/>
        <w:ind w:left="-57"/>
        <w:jc w:val="both"/>
        <w:rPr>
          <w:sz w:val="22"/>
          <w:szCs w:val="22"/>
        </w:rPr>
      </w:pPr>
    </w:p>
    <w:p w:rsidR="00D66C33" w:rsidRPr="00557D71" w:rsidRDefault="00D66C33" w:rsidP="00D66C33">
      <w:pPr>
        <w:keepNext/>
        <w:keepLines/>
        <w:ind w:left="-57"/>
        <w:jc w:val="both"/>
        <w:rPr>
          <w:sz w:val="22"/>
          <w:szCs w:val="22"/>
        </w:rPr>
      </w:pPr>
      <w:r w:rsidRPr="00557D71">
        <w:rPr>
          <w:sz w:val="22"/>
          <w:szCs w:val="22"/>
        </w:rPr>
        <w:t>Найдите и укажите термин,  не связанный с понятием "мораль".</w:t>
      </w:r>
    </w:p>
    <w:p w:rsidR="00D66C33" w:rsidRPr="00557D71" w:rsidRDefault="00D66C33" w:rsidP="00D66C33">
      <w:pPr>
        <w:pStyle w:val="Default"/>
        <w:ind w:left="-57"/>
        <w:rPr>
          <w:sz w:val="22"/>
          <w:szCs w:val="22"/>
        </w:rPr>
      </w:pPr>
      <w:r w:rsidRPr="00557D71">
        <w:rPr>
          <w:sz w:val="22"/>
          <w:szCs w:val="22"/>
        </w:rPr>
        <w:t>Ответ: _______________________________________________</w:t>
      </w:r>
    </w:p>
    <w:p w:rsidR="00D66C33" w:rsidRPr="00557D71" w:rsidRDefault="00D66C33" w:rsidP="00D66C33">
      <w:pPr>
        <w:pStyle w:val="Default"/>
        <w:ind w:left="-57"/>
        <w:rPr>
          <w:sz w:val="22"/>
          <w:szCs w:val="22"/>
        </w:rPr>
      </w:pPr>
    </w:p>
    <w:p w:rsidR="00D66C33" w:rsidRPr="00557D71" w:rsidRDefault="00D66C33" w:rsidP="00D66C33">
      <w:pPr>
        <w:pStyle w:val="Default"/>
        <w:ind w:left="-57"/>
        <w:rPr>
          <w:sz w:val="22"/>
          <w:szCs w:val="22"/>
        </w:rPr>
      </w:pPr>
    </w:p>
    <w:p w:rsidR="0078535A" w:rsidRPr="00557D71" w:rsidRDefault="00DE4ECC" w:rsidP="007853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15.</w:t>
      </w:r>
      <w:r w:rsidR="0078535A" w:rsidRPr="00557D71">
        <w:rPr>
          <w:sz w:val="22"/>
          <w:szCs w:val="22"/>
        </w:rPr>
        <w:t xml:space="preserve">    </w:t>
      </w:r>
      <w:r w:rsidR="0078535A" w:rsidRPr="00557D71">
        <w:rPr>
          <w:rFonts w:eastAsiaTheme="minorHAnsi"/>
          <w:sz w:val="22"/>
          <w:szCs w:val="22"/>
          <w:lang w:eastAsia="en-US"/>
        </w:rPr>
        <w:t>Найдите в приведённом ниже списке характеристики патриархальной (традиционной) семьи. Запишите цифры, под которыми они указаны.</w:t>
      </w:r>
    </w:p>
    <w:p w:rsidR="0078535A" w:rsidRPr="00557D71" w:rsidRDefault="0078535A" w:rsidP="007853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1) совместное проживание нескольких поколений</w:t>
      </w:r>
    </w:p>
    <w:p w:rsidR="0078535A" w:rsidRPr="00557D71" w:rsidRDefault="0078535A" w:rsidP="007853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2) принятие решений всеми членами семьи</w:t>
      </w:r>
    </w:p>
    <w:p w:rsidR="0078535A" w:rsidRPr="00557D71" w:rsidRDefault="0078535A" w:rsidP="007853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3) экономическая самостоятельность женщины</w:t>
      </w:r>
    </w:p>
    <w:p w:rsidR="0078535A" w:rsidRPr="00557D71" w:rsidRDefault="0078535A" w:rsidP="007853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4) организация быта как основная экономическая функция</w:t>
      </w:r>
    </w:p>
    <w:p w:rsidR="0078535A" w:rsidRPr="00557D71" w:rsidRDefault="0078535A" w:rsidP="007853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57D71">
        <w:rPr>
          <w:rFonts w:eastAsiaTheme="minorHAnsi"/>
          <w:sz w:val="22"/>
          <w:szCs w:val="22"/>
          <w:lang w:eastAsia="en-US"/>
        </w:rPr>
        <w:t>5) жёсткое распределение мужских и женских обязанностей</w:t>
      </w:r>
    </w:p>
    <w:p w:rsidR="00D66C33" w:rsidRPr="00557D71" w:rsidRDefault="00D66C33" w:rsidP="00D66C33">
      <w:pPr>
        <w:pStyle w:val="Default"/>
        <w:ind w:left="-57"/>
        <w:rPr>
          <w:sz w:val="22"/>
          <w:szCs w:val="22"/>
        </w:rPr>
      </w:pPr>
    </w:p>
    <w:p w:rsidR="00D66C33" w:rsidRPr="00557D71" w:rsidRDefault="00DE4ECC" w:rsidP="00D66C33">
      <w:pPr>
        <w:autoSpaceDE w:val="0"/>
        <w:autoSpaceDN w:val="0"/>
        <w:adjustRightInd w:val="0"/>
        <w:ind w:left="-57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16</w:t>
      </w:r>
      <w:r w:rsidR="00D66C33" w:rsidRPr="00557D71">
        <w:rPr>
          <w:sz w:val="22"/>
          <w:szCs w:val="22"/>
        </w:rPr>
        <w:t xml:space="preserve">.    </w:t>
      </w:r>
      <w:r w:rsidR="00D66C33" w:rsidRPr="00557D71">
        <w:rPr>
          <w:rFonts w:eastAsiaTheme="minorHAnsi"/>
          <w:sz w:val="22"/>
          <w:szCs w:val="22"/>
          <w:lang w:eastAsia="en-US"/>
        </w:rPr>
        <w:t xml:space="preserve">Какой смысл обществоведы вкладывают в понятие </w:t>
      </w:r>
      <w:r w:rsidR="00D66C33" w:rsidRPr="00557D71">
        <w:rPr>
          <w:rFonts w:eastAsiaTheme="minorHAnsi"/>
          <w:b/>
          <w:bCs/>
          <w:sz w:val="22"/>
          <w:szCs w:val="22"/>
          <w:lang w:eastAsia="en-US"/>
        </w:rPr>
        <w:t>«социальная мобильность»</w:t>
      </w:r>
      <w:r w:rsidR="00D66C33" w:rsidRPr="00557D71">
        <w:rPr>
          <w:rFonts w:eastAsiaTheme="minorHAnsi"/>
          <w:sz w:val="22"/>
          <w:szCs w:val="22"/>
          <w:lang w:eastAsia="en-US"/>
        </w:rPr>
        <w:t>? Привлекая знания  обществоведческого курса, составьте два предложения, содержащие информацию о</w:t>
      </w:r>
      <w:r w:rsidR="00FB3A98">
        <w:rPr>
          <w:rFonts w:eastAsiaTheme="minorHAnsi"/>
          <w:sz w:val="22"/>
          <w:szCs w:val="22"/>
          <w:lang w:eastAsia="en-US"/>
        </w:rPr>
        <w:t xml:space="preserve"> социальной мобильности</w:t>
      </w:r>
      <w:proofErr w:type="gramStart"/>
      <w:r w:rsidR="00FB3A98">
        <w:rPr>
          <w:rFonts w:eastAsiaTheme="minorHAnsi"/>
          <w:sz w:val="22"/>
          <w:szCs w:val="22"/>
          <w:lang w:eastAsia="en-US"/>
        </w:rPr>
        <w:t>.</w:t>
      </w:r>
      <w:r w:rsidR="00D66C33" w:rsidRPr="00557D71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D66C33" w:rsidRPr="00557D71" w:rsidRDefault="00D66C33" w:rsidP="00D66C33">
      <w:pPr>
        <w:pStyle w:val="Default"/>
        <w:ind w:left="-57"/>
        <w:rPr>
          <w:color w:val="auto"/>
          <w:sz w:val="22"/>
          <w:szCs w:val="22"/>
        </w:rPr>
      </w:pPr>
    </w:p>
    <w:p w:rsidR="00A77FFE" w:rsidRPr="00557D71" w:rsidRDefault="00A77FFE" w:rsidP="00D66C33">
      <w:pPr>
        <w:pStyle w:val="Default"/>
        <w:ind w:left="-57"/>
        <w:rPr>
          <w:color w:val="auto"/>
          <w:sz w:val="22"/>
          <w:szCs w:val="22"/>
        </w:rPr>
      </w:pPr>
    </w:p>
    <w:p w:rsidR="0078535A" w:rsidRPr="00557D71" w:rsidRDefault="00DE4ECC" w:rsidP="0078535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2"/>
          <w:szCs w:val="22"/>
          <w:lang w:eastAsia="en-US"/>
        </w:rPr>
      </w:pPr>
      <w:r>
        <w:rPr>
          <w:sz w:val="22"/>
          <w:szCs w:val="22"/>
        </w:rPr>
        <w:t>17.</w:t>
      </w:r>
      <w:r w:rsidR="0078535A" w:rsidRPr="00557D71">
        <w:rPr>
          <w:sz w:val="22"/>
          <w:szCs w:val="22"/>
        </w:rPr>
        <w:t xml:space="preserve">     </w:t>
      </w:r>
      <w:r w:rsidR="0078535A" w:rsidRPr="00557D71">
        <w:rPr>
          <w:rFonts w:ascii="CenturySchoolbookBT-Roman" w:eastAsiaTheme="minorHAnsi" w:hAnsi="CenturySchoolbookBT-Roman" w:cs="CenturySchoolbookBT-Roman"/>
          <w:sz w:val="22"/>
          <w:szCs w:val="22"/>
          <w:lang w:eastAsia="en-US"/>
        </w:rPr>
        <w:t xml:space="preserve">Вам поручено подготовить развернутый ответ по теме </w:t>
      </w:r>
      <w:r w:rsidR="0078535A" w:rsidRPr="00557D71">
        <w:rPr>
          <w:rFonts w:ascii="CenturySchoolbookBT-Bold" w:eastAsiaTheme="minorHAnsi" w:hAnsi="CenturySchoolbookBT-Bold" w:cs="CenturySchoolbookBT-Bold"/>
          <w:b/>
          <w:bCs/>
          <w:sz w:val="22"/>
          <w:szCs w:val="22"/>
          <w:lang w:eastAsia="en-US"/>
        </w:rPr>
        <w:t>«Нации и национальные отношения»</w:t>
      </w:r>
      <w:r w:rsidR="0078535A" w:rsidRPr="00557D71">
        <w:rPr>
          <w:rFonts w:ascii="CenturySchoolbookBT-Roman" w:eastAsiaTheme="minorHAnsi" w:hAnsi="CenturySchoolbookBT-Roman" w:cs="CenturySchoolbookBT-Roman"/>
          <w:sz w:val="22"/>
          <w:szCs w:val="22"/>
          <w:lang w:eastAsia="en-US"/>
        </w:rPr>
        <w:t>. Составьте план, в соответствии с которым вы будете освещать эту тему. План должен содержать не</w:t>
      </w:r>
    </w:p>
    <w:p w:rsidR="0078535A" w:rsidRPr="00557D71" w:rsidRDefault="0078535A" w:rsidP="0078535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2"/>
          <w:szCs w:val="22"/>
          <w:lang w:eastAsia="en-US"/>
        </w:rPr>
      </w:pPr>
      <w:r w:rsidRPr="00557D71">
        <w:rPr>
          <w:rFonts w:ascii="CenturySchoolbookBT-Roman" w:eastAsiaTheme="minorHAnsi" w:hAnsi="CenturySchoolbookBT-Roman" w:cs="CenturySchoolbookBT-Roman"/>
          <w:sz w:val="22"/>
          <w:szCs w:val="22"/>
          <w:lang w:eastAsia="en-US"/>
        </w:rPr>
        <w:t>менее трех пунктов, из которых два или более детализированы в подпунктах.</w:t>
      </w:r>
    </w:p>
    <w:p w:rsidR="00A77FFE" w:rsidRPr="00D55E56" w:rsidRDefault="00A77FFE" w:rsidP="00D66C33">
      <w:pPr>
        <w:pStyle w:val="Default"/>
        <w:ind w:left="-57"/>
        <w:rPr>
          <w:color w:val="auto"/>
          <w:sz w:val="20"/>
          <w:szCs w:val="20"/>
        </w:rPr>
        <w:sectPr w:rsidR="00A77FFE" w:rsidRPr="00D55E56" w:rsidSect="00557D71">
          <w:pgSz w:w="12240" w:h="15840"/>
          <w:pgMar w:top="284" w:right="850" w:bottom="284" w:left="1701" w:header="720" w:footer="720" w:gutter="0"/>
          <w:cols w:space="720"/>
          <w:noEndnote/>
        </w:sectPr>
      </w:pPr>
    </w:p>
    <w:p w:rsidR="00DE4ECC" w:rsidRPr="00DE4ECC" w:rsidRDefault="00DE4ECC" w:rsidP="00DE4ECC">
      <w:pPr>
        <w:pStyle w:val="Default"/>
        <w:jc w:val="center"/>
      </w:pPr>
      <w:r w:rsidRPr="00DE4ECC">
        <w:lastRenderedPageBreak/>
        <w:t>Ответы</w:t>
      </w:r>
      <w:r w:rsidRPr="00DE4ECC">
        <w:rPr>
          <w:lang w:val="en-US"/>
        </w:rPr>
        <w:t xml:space="preserve"> </w:t>
      </w:r>
      <w:r w:rsidRPr="00DE4ECC">
        <w:t xml:space="preserve">          </w:t>
      </w:r>
      <w:r w:rsidRPr="00DE4ECC">
        <w:rPr>
          <w:lang w:val="en-US"/>
        </w:rPr>
        <w:t>I</w:t>
      </w:r>
      <w:r w:rsidRPr="00DE4ECC">
        <w:t>-вариант</w:t>
      </w:r>
    </w:p>
    <w:p w:rsidR="00DE4ECC" w:rsidRPr="00DE4ECC" w:rsidRDefault="00DE4ECC" w:rsidP="00DE4ECC">
      <w:pPr>
        <w:pStyle w:val="Default"/>
        <w:ind w:left="-57"/>
        <w:rPr>
          <w:sz w:val="20"/>
          <w:szCs w:val="20"/>
        </w:rPr>
      </w:pP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6663"/>
        <w:gridCol w:w="3260"/>
      </w:tblGrid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№ вопроса</w:t>
            </w:r>
          </w:p>
        </w:tc>
        <w:tc>
          <w:tcPr>
            <w:tcW w:w="666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Правильный ответ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Балл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  <w:tc>
          <w:tcPr>
            <w:tcW w:w="666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2</w:t>
            </w:r>
          </w:p>
        </w:tc>
        <w:tc>
          <w:tcPr>
            <w:tcW w:w="666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3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3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4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5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6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7</w:t>
            </w:r>
          </w:p>
        </w:tc>
        <w:tc>
          <w:tcPr>
            <w:tcW w:w="666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3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8</w:t>
            </w:r>
          </w:p>
        </w:tc>
        <w:tc>
          <w:tcPr>
            <w:tcW w:w="666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4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9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10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11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12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13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стратификации</w:t>
            </w:r>
          </w:p>
        </w:tc>
        <w:tc>
          <w:tcPr>
            <w:tcW w:w="3260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2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14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право</w:t>
            </w:r>
          </w:p>
        </w:tc>
        <w:tc>
          <w:tcPr>
            <w:tcW w:w="3260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2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132A04">
            <w:pPr>
              <w:pStyle w:val="Default"/>
              <w:ind w:left="-57"/>
              <w:jc w:val="center"/>
            </w:pPr>
            <w:r w:rsidRPr="00DE4ECC">
              <w:t>15</w:t>
            </w:r>
          </w:p>
        </w:tc>
        <w:tc>
          <w:tcPr>
            <w:tcW w:w="6663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>
              <w:t>145</w:t>
            </w:r>
          </w:p>
        </w:tc>
        <w:tc>
          <w:tcPr>
            <w:tcW w:w="3260" w:type="dxa"/>
          </w:tcPr>
          <w:p w:rsidR="00DE4ECC" w:rsidRPr="00DE4ECC" w:rsidRDefault="00AB3782" w:rsidP="00132A04">
            <w:pPr>
              <w:pStyle w:val="Default"/>
              <w:ind w:left="-57"/>
              <w:jc w:val="center"/>
            </w:pPr>
            <w:r w:rsidRPr="00AB3782">
              <w:t>2</w:t>
            </w:r>
            <w:proofErr w:type="gramStart"/>
            <w:r w:rsidRPr="00AB3782">
              <w:t xml:space="preserve">( </w:t>
            </w:r>
            <w:proofErr w:type="gramEnd"/>
            <w:r w:rsidRPr="00AB3782">
              <w:t>1 ошибка-1 , 2 ошибки-0)</w:t>
            </w: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DE4ECC">
            <w:pPr>
              <w:pStyle w:val="Default"/>
              <w:ind w:left="-57"/>
            </w:pPr>
            <w:r w:rsidRPr="00DE4ECC">
              <w:t>16</w:t>
            </w:r>
          </w:p>
        </w:tc>
        <w:tc>
          <w:tcPr>
            <w:tcW w:w="6663" w:type="dxa"/>
          </w:tcPr>
          <w:p w:rsidR="00447730" w:rsidRPr="00447730" w:rsidRDefault="00447730" w:rsidP="00447730">
            <w:pPr>
              <w:pStyle w:val="Default"/>
              <w:ind w:left="-57"/>
            </w:pPr>
            <w:r w:rsidRPr="00447730">
              <w:t>Социальная мобильность – это перемещение индивида (или социальной группы) между различными позициями в системе социальной стратификации.</w:t>
            </w:r>
          </w:p>
          <w:p w:rsidR="00DE4ECC" w:rsidRPr="00DE4ECC" w:rsidRDefault="00447730" w:rsidP="00132A04">
            <w:pPr>
              <w:pStyle w:val="Default"/>
              <w:ind w:left="-57"/>
            </w:pPr>
            <w:r w:rsidRPr="00447730">
              <w:t>Социологи выделяют вертикальную и горизонтальную, индивидуальную и групповую социальную мобильность. Вертикальная мобильность связана с перемещением человека или социальной группы вверх или вниз по социальной лестнице, улучшением или ухуд</w:t>
            </w:r>
            <w:r>
              <w:t>шением их социального положения</w:t>
            </w:r>
            <w:r w:rsidRPr="00447730">
              <w:t>.</w:t>
            </w:r>
            <w:r>
              <w:t xml:space="preserve"> Возможны иные предложения содержащие информацию о социальной мобильности</w:t>
            </w:r>
          </w:p>
        </w:tc>
        <w:tc>
          <w:tcPr>
            <w:tcW w:w="3260" w:type="dxa"/>
          </w:tcPr>
          <w:p w:rsidR="00DE4ECC" w:rsidRDefault="00447730" w:rsidP="00DE4ECC">
            <w:pPr>
              <w:pStyle w:val="Default"/>
              <w:ind w:left="-57"/>
            </w:pPr>
            <w:r>
              <w:t>3- раскрыто понятие и даны 2 предложения.</w:t>
            </w:r>
          </w:p>
          <w:p w:rsidR="00447730" w:rsidRDefault="00447730" w:rsidP="00DE4ECC">
            <w:pPr>
              <w:pStyle w:val="Default"/>
              <w:ind w:left="-57"/>
            </w:pPr>
            <w:r>
              <w:t>2-раскрыто понятие и дано 1 предложение.</w:t>
            </w:r>
          </w:p>
          <w:p w:rsidR="00447730" w:rsidRDefault="00447730" w:rsidP="00447730">
            <w:pPr>
              <w:pStyle w:val="Default"/>
              <w:numPr>
                <w:ilvl w:val="0"/>
                <w:numId w:val="4"/>
              </w:numPr>
              <w:ind w:left="0" w:firstLine="0"/>
            </w:pPr>
            <w:r>
              <w:t>раскрыто понятие или даны 2 предложения.</w:t>
            </w:r>
          </w:p>
          <w:p w:rsidR="00447730" w:rsidRDefault="00447730" w:rsidP="00447730">
            <w:pPr>
              <w:pStyle w:val="Default"/>
            </w:pPr>
            <w:r>
              <w:t>0 – 1 предложение</w:t>
            </w:r>
          </w:p>
          <w:p w:rsidR="00447730" w:rsidRPr="00DE4ECC" w:rsidRDefault="00447730" w:rsidP="00447730">
            <w:pPr>
              <w:pStyle w:val="Default"/>
              <w:ind w:left="303"/>
            </w:pPr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DE4ECC">
            <w:pPr>
              <w:pStyle w:val="Default"/>
              <w:ind w:left="-57"/>
            </w:pPr>
            <w:r w:rsidRPr="00DE4ECC">
              <w:t>17</w:t>
            </w:r>
          </w:p>
        </w:tc>
        <w:tc>
          <w:tcPr>
            <w:tcW w:w="6663" w:type="dxa"/>
          </w:tcPr>
          <w:p w:rsidR="00132A04" w:rsidRDefault="00447730" w:rsidP="00447730">
            <w:pPr>
              <w:pStyle w:val="Default"/>
            </w:pPr>
            <w:r w:rsidRPr="00447730">
              <w:t>1. Понятие нации</w:t>
            </w:r>
            <w:r w:rsidR="00132A04">
              <w:t xml:space="preserve"> и национальных отношений</w:t>
            </w:r>
            <w:r w:rsidRPr="00447730">
              <w:t>.</w:t>
            </w:r>
            <w:r w:rsidRPr="00447730">
              <w:br/>
              <w:t>2. Признаки нации:</w:t>
            </w:r>
            <w:r w:rsidRPr="00447730">
              <w:br/>
              <w:t>а) общность языка;</w:t>
            </w:r>
            <w:r w:rsidRPr="00447730">
              <w:br/>
              <w:t>б) общность территории;</w:t>
            </w:r>
            <w:r w:rsidRPr="00447730">
              <w:br/>
              <w:t>в) развитые экономические связи;</w:t>
            </w:r>
            <w:r w:rsidRPr="00447730">
              <w:br/>
              <w:t>г) ценности, нормы и образцы поведения;</w:t>
            </w:r>
            <w:r w:rsidRPr="00447730">
              <w:br/>
              <w:t>д) социально - психологические характеристики.</w:t>
            </w:r>
            <w:r w:rsidRPr="00447730">
              <w:br/>
              <w:t>3. Тенденции в развитии наций:</w:t>
            </w:r>
            <w:r w:rsidRPr="00447730">
              <w:br/>
              <w:t>а) дифференциация (национальная);</w:t>
            </w:r>
            <w:r w:rsidRPr="00447730">
              <w:br/>
              <w:t>б) интеграция (интернациональная).</w:t>
            </w:r>
            <w:r w:rsidRPr="00447730">
              <w:br/>
              <w:t>4. Национализм. Межнациональные конфликты и их причины:</w:t>
            </w:r>
            <w:r w:rsidRPr="00447730">
              <w:br/>
              <w:t>а) социально - экономические;</w:t>
            </w:r>
            <w:r w:rsidRPr="00447730">
              <w:br/>
              <w:t>б) культурн</w:t>
            </w:r>
            <w:proofErr w:type="gramStart"/>
            <w:r w:rsidRPr="00447730">
              <w:t>о-</w:t>
            </w:r>
            <w:proofErr w:type="gramEnd"/>
            <w:r w:rsidRPr="00447730">
              <w:t xml:space="preserve"> языковые;</w:t>
            </w:r>
            <w:r w:rsidRPr="00447730">
              <w:br/>
              <w:t xml:space="preserve">в) </w:t>
            </w:r>
            <w:proofErr w:type="spellStart"/>
            <w:r w:rsidRPr="00447730">
              <w:t>этнодемографические</w:t>
            </w:r>
            <w:proofErr w:type="spellEnd"/>
            <w:r w:rsidRPr="00447730">
              <w:t>;</w:t>
            </w:r>
            <w:r w:rsidRPr="00447730">
              <w:br/>
              <w:t>г) экологические;</w:t>
            </w:r>
            <w:r w:rsidRPr="00447730">
              <w:br/>
              <w:t>д) экстерриториальные и др.</w:t>
            </w:r>
          </w:p>
          <w:p w:rsidR="00447730" w:rsidRDefault="00132A04" w:rsidP="00447730">
            <w:pPr>
              <w:pStyle w:val="Default"/>
            </w:pPr>
            <w:r>
              <w:t>5. Пути разрешения межнациональных конфликтов</w:t>
            </w:r>
          </w:p>
          <w:p w:rsidR="00132A04" w:rsidRDefault="00132A04" w:rsidP="00447730">
            <w:pPr>
              <w:pStyle w:val="Default"/>
            </w:pPr>
            <w:r>
              <w:t>а) переговоры</w:t>
            </w:r>
          </w:p>
          <w:p w:rsidR="00132A04" w:rsidRDefault="00132A04" w:rsidP="00447730">
            <w:pPr>
              <w:pStyle w:val="Default"/>
            </w:pPr>
            <w:r>
              <w:lastRenderedPageBreak/>
              <w:t>б) консенсус</w:t>
            </w:r>
          </w:p>
          <w:p w:rsidR="00132A04" w:rsidRDefault="00132A04" w:rsidP="00447730">
            <w:pPr>
              <w:pStyle w:val="Default"/>
            </w:pPr>
            <w:r>
              <w:t>в) арбитраж</w:t>
            </w:r>
          </w:p>
          <w:p w:rsidR="00132A04" w:rsidRPr="00447730" w:rsidRDefault="00132A04" w:rsidP="00447730">
            <w:pPr>
              <w:pStyle w:val="Default"/>
            </w:pPr>
            <w:r>
              <w:t xml:space="preserve">6. </w:t>
            </w:r>
            <w:r w:rsidRPr="00132A04">
              <w:t>Национальная политика в РФ</w:t>
            </w:r>
          </w:p>
          <w:p w:rsidR="00DE4ECC" w:rsidRPr="00DE4ECC" w:rsidRDefault="00DE4ECC" w:rsidP="00DE4ECC">
            <w:pPr>
              <w:pStyle w:val="Default"/>
              <w:ind w:left="-57"/>
            </w:pPr>
          </w:p>
        </w:tc>
        <w:tc>
          <w:tcPr>
            <w:tcW w:w="3260" w:type="dxa"/>
          </w:tcPr>
          <w:p w:rsidR="00DE4ECC" w:rsidRPr="00DE4ECC" w:rsidRDefault="00132A04" w:rsidP="00DE4ECC">
            <w:pPr>
              <w:pStyle w:val="Default"/>
              <w:ind w:left="-57"/>
            </w:pPr>
            <w:r>
              <w:lastRenderedPageBreak/>
              <w:t>До 3 баллов, в зависимости от ответа</w:t>
            </w:r>
            <w:bookmarkStart w:id="0" w:name="_GoBack"/>
            <w:bookmarkEnd w:id="0"/>
          </w:p>
        </w:tc>
      </w:tr>
      <w:tr w:rsidR="00DE4ECC" w:rsidRPr="00DE4ECC" w:rsidTr="00132A04">
        <w:tc>
          <w:tcPr>
            <w:tcW w:w="993" w:type="dxa"/>
          </w:tcPr>
          <w:p w:rsidR="00DE4ECC" w:rsidRPr="00DE4ECC" w:rsidRDefault="00DE4ECC" w:rsidP="00DE4ECC">
            <w:pPr>
              <w:pStyle w:val="Default"/>
              <w:ind w:left="-57"/>
            </w:pPr>
            <w:r w:rsidRPr="00DE4ECC">
              <w:lastRenderedPageBreak/>
              <w:t>Всего</w:t>
            </w:r>
          </w:p>
        </w:tc>
        <w:tc>
          <w:tcPr>
            <w:tcW w:w="6663" w:type="dxa"/>
          </w:tcPr>
          <w:p w:rsidR="00DE4ECC" w:rsidRPr="00DE4ECC" w:rsidRDefault="00DE4ECC" w:rsidP="00DE4ECC">
            <w:pPr>
              <w:pStyle w:val="Default"/>
              <w:ind w:left="-57"/>
            </w:pPr>
          </w:p>
        </w:tc>
        <w:tc>
          <w:tcPr>
            <w:tcW w:w="3260" w:type="dxa"/>
          </w:tcPr>
          <w:p w:rsidR="00DE4ECC" w:rsidRPr="00DE4ECC" w:rsidRDefault="00132A04" w:rsidP="00132A04">
            <w:pPr>
              <w:pStyle w:val="Default"/>
              <w:ind w:left="-57"/>
            </w:pPr>
            <w:r>
              <w:t>24</w:t>
            </w:r>
            <w:r w:rsidR="00DE4ECC" w:rsidRPr="00DE4ECC">
              <w:t>баллов</w:t>
            </w:r>
          </w:p>
        </w:tc>
      </w:tr>
    </w:tbl>
    <w:p w:rsidR="00DE4ECC" w:rsidRPr="00DE4ECC" w:rsidRDefault="00DE4ECC" w:rsidP="00DE4ECC">
      <w:pPr>
        <w:pStyle w:val="Default"/>
        <w:ind w:left="-57"/>
        <w:rPr>
          <w:sz w:val="20"/>
          <w:szCs w:val="20"/>
        </w:rPr>
      </w:pPr>
    </w:p>
    <w:p w:rsidR="00DE4ECC" w:rsidRPr="00DE4ECC" w:rsidRDefault="00DE4ECC" w:rsidP="00DE4ECC">
      <w:pPr>
        <w:pStyle w:val="Default"/>
        <w:ind w:left="-57"/>
      </w:pPr>
      <w:r w:rsidRPr="00DE4ECC">
        <w:t>Критерии оценивания.</w:t>
      </w:r>
    </w:p>
    <w:p w:rsidR="00DE4ECC" w:rsidRPr="00DE4ECC" w:rsidRDefault="00DE4ECC" w:rsidP="00DE4ECC">
      <w:pPr>
        <w:pStyle w:val="Default"/>
        <w:ind w:left="-57"/>
      </w:pPr>
    </w:p>
    <w:p w:rsidR="00DE4ECC" w:rsidRPr="00DE4ECC" w:rsidRDefault="00132A04" w:rsidP="00DE4ECC">
      <w:pPr>
        <w:pStyle w:val="Default"/>
        <w:ind w:left="-57"/>
      </w:pPr>
      <w:r>
        <w:t>«5»-20-24</w:t>
      </w:r>
      <w:r w:rsidR="00DE4ECC" w:rsidRPr="00DE4ECC">
        <w:t>баллов</w:t>
      </w:r>
    </w:p>
    <w:p w:rsidR="00DE4ECC" w:rsidRPr="00DE4ECC" w:rsidRDefault="00DE4ECC" w:rsidP="00DE4ECC">
      <w:pPr>
        <w:pStyle w:val="Default"/>
        <w:ind w:left="-57"/>
      </w:pPr>
    </w:p>
    <w:p w:rsidR="00DE4ECC" w:rsidRPr="00DE4ECC" w:rsidRDefault="00132A04" w:rsidP="00DE4ECC">
      <w:pPr>
        <w:pStyle w:val="Default"/>
        <w:ind w:left="-57"/>
      </w:pPr>
      <w:r>
        <w:t>«4»-16-19</w:t>
      </w:r>
      <w:r w:rsidR="00DE4ECC" w:rsidRPr="00DE4ECC">
        <w:t xml:space="preserve"> баллов</w:t>
      </w:r>
    </w:p>
    <w:p w:rsidR="00DE4ECC" w:rsidRPr="00DE4ECC" w:rsidRDefault="00DE4ECC" w:rsidP="00DE4ECC">
      <w:pPr>
        <w:pStyle w:val="Default"/>
        <w:ind w:left="-57"/>
      </w:pPr>
    </w:p>
    <w:p w:rsidR="00DE4ECC" w:rsidRPr="00DE4ECC" w:rsidRDefault="00DE4ECC" w:rsidP="00DE4ECC">
      <w:pPr>
        <w:pStyle w:val="Default"/>
        <w:ind w:left="-57"/>
      </w:pPr>
      <w:r w:rsidRPr="00DE4ECC">
        <w:t>«3»-12-15 баллов</w:t>
      </w:r>
    </w:p>
    <w:p w:rsidR="00DE4ECC" w:rsidRPr="00DE4ECC" w:rsidRDefault="00DE4ECC" w:rsidP="00DE4ECC">
      <w:pPr>
        <w:pStyle w:val="Default"/>
        <w:ind w:left="-57"/>
      </w:pPr>
    </w:p>
    <w:p w:rsidR="00A25C6A" w:rsidRPr="00D55E56" w:rsidRDefault="00DE4ECC" w:rsidP="00DE4ECC">
      <w:pPr>
        <w:pStyle w:val="Default"/>
        <w:ind w:left="-57"/>
        <w:rPr>
          <w:color w:val="auto"/>
          <w:sz w:val="20"/>
          <w:szCs w:val="20"/>
        </w:rPr>
        <w:sectPr w:rsidR="00A25C6A" w:rsidRPr="00D55E56" w:rsidSect="00132A04">
          <w:pgSz w:w="12240" w:h="15840"/>
          <w:pgMar w:top="1135" w:right="850" w:bottom="1134" w:left="1701" w:header="720" w:footer="720" w:gutter="0"/>
          <w:cols w:space="720"/>
          <w:noEndnote/>
        </w:sectPr>
      </w:pPr>
      <w:r w:rsidRPr="00DE4ECC">
        <w:rPr>
          <w:color w:val="auto"/>
        </w:rPr>
        <w:t>«2»-до 11 баллов</w:t>
      </w:r>
    </w:p>
    <w:p w:rsidR="00A25C6A" w:rsidRPr="00D55E56" w:rsidRDefault="00A25C6A" w:rsidP="00D55E56">
      <w:pPr>
        <w:pStyle w:val="Default"/>
        <w:ind w:left="-57"/>
        <w:rPr>
          <w:color w:val="auto"/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03615C" w:rsidRPr="00D55E56" w:rsidRDefault="0003615C" w:rsidP="00D55E56">
      <w:pPr>
        <w:autoSpaceDE w:val="0"/>
        <w:autoSpaceDN w:val="0"/>
        <w:adjustRightInd w:val="0"/>
        <w:ind w:left="-57"/>
        <w:rPr>
          <w:rFonts w:eastAsiaTheme="minorHAnsi"/>
          <w:b/>
          <w:bCs/>
          <w:sz w:val="20"/>
          <w:szCs w:val="20"/>
          <w:lang w:eastAsia="en-US"/>
        </w:rPr>
      </w:pPr>
      <w:r w:rsidRPr="00D55E56">
        <w:rPr>
          <w:rFonts w:eastAsiaTheme="minorHAnsi"/>
          <w:sz w:val="20"/>
          <w:szCs w:val="20"/>
          <w:lang w:eastAsia="en-US"/>
        </w:rPr>
        <w:t xml:space="preserve">Какой смысл обществоведы вкладывают в понятие </w:t>
      </w:r>
      <w:r w:rsidRPr="00D55E56">
        <w:rPr>
          <w:rFonts w:eastAsiaTheme="minorHAnsi"/>
          <w:b/>
          <w:bCs/>
          <w:sz w:val="20"/>
          <w:szCs w:val="20"/>
          <w:lang w:eastAsia="en-US"/>
        </w:rPr>
        <w:t>«случаи</w:t>
      </w:r>
    </w:p>
    <w:p w:rsidR="0003615C" w:rsidRPr="00D55E56" w:rsidRDefault="0003615C" w:rsidP="00D55E56">
      <w:pPr>
        <w:autoSpaceDE w:val="0"/>
        <w:autoSpaceDN w:val="0"/>
        <w:adjustRightInd w:val="0"/>
        <w:ind w:left="-57"/>
        <w:rPr>
          <w:rFonts w:eastAsiaTheme="minorHAnsi"/>
          <w:sz w:val="20"/>
          <w:szCs w:val="20"/>
          <w:lang w:eastAsia="en-US"/>
        </w:rPr>
      </w:pPr>
      <w:r w:rsidRPr="00D55E56">
        <w:rPr>
          <w:rFonts w:eastAsiaTheme="minorHAnsi"/>
          <w:b/>
          <w:bCs/>
          <w:sz w:val="20"/>
          <w:szCs w:val="20"/>
          <w:lang w:eastAsia="en-US"/>
        </w:rPr>
        <w:t>несостоятельности рынка»</w:t>
      </w:r>
      <w:r w:rsidRPr="00D55E56">
        <w:rPr>
          <w:rFonts w:eastAsiaTheme="minorHAnsi"/>
          <w:sz w:val="20"/>
          <w:szCs w:val="20"/>
          <w:lang w:eastAsia="en-US"/>
        </w:rPr>
        <w:t>? Привлекая знания</w:t>
      </w:r>
    </w:p>
    <w:p w:rsidR="0003615C" w:rsidRPr="00D55E56" w:rsidRDefault="0003615C" w:rsidP="00D55E56">
      <w:pPr>
        <w:autoSpaceDE w:val="0"/>
        <w:autoSpaceDN w:val="0"/>
        <w:adjustRightInd w:val="0"/>
        <w:ind w:left="-57"/>
        <w:rPr>
          <w:rFonts w:eastAsiaTheme="minorHAnsi"/>
          <w:sz w:val="20"/>
          <w:szCs w:val="20"/>
          <w:lang w:eastAsia="en-US"/>
        </w:rPr>
      </w:pPr>
      <w:r w:rsidRPr="00D55E56">
        <w:rPr>
          <w:rFonts w:eastAsiaTheme="minorHAnsi"/>
          <w:sz w:val="20"/>
          <w:szCs w:val="20"/>
          <w:lang w:eastAsia="en-US"/>
        </w:rPr>
        <w:t>обществоведческого курса, составьте два предложения, содержащие</w:t>
      </w:r>
    </w:p>
    <w:p w:rsidR="0003615C" w:rsidRPr="00D55E56" w:rsidRDefault="0003615C" w:rsidP="00D55E56">
      <w:pPr>
        <w:autoSpaceDE w:val="0"/>
        <w:autoSpaceDN w:val="0"/>
        <w:adjustRightInd w:val="0"/>
        <w:ind w:left="-57"/>
        <w:rPr>
          <w:rFonts w:eastAsiaTheme="minorHAnsi"/>
          <w:sz w:val="20"/>
          <w:szCs w:val="20"/>
          <w:lang w:eastAsia="en-US"/>
        </w:rPr>
      </w:pPr>
      <w:r w:rsidRPr="00D55E56">
        <w:rPr>
          <w:rFonts w:eastAsiaTheme="minorHAnsi"/>
          <w:sz w:val="20"/>
          <w:szCs w:val="20"/>
          <w:lang w:eastAsia="en-US"/>
        </w:rPr>
        <w:t>информацию о несостоятельности рынка.</w:t>
      </w: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p w:rsidR="00A25C6A" w:rsidRPr="00D55E56" w:rsidRDefault="00A25C6A" w:rsidP="00D55E56">
      <w:pPr>
        <w:ind w:left="-57"/>
        <w:rPr>
          <w:sz w:val="20"/>
          <w:szCs w:val="20"/>
        </w:rPr>
      </w:pPr>
    </w:p>
    <w:sectPr w:rsidR="00A25C6A" w:rsidRPr="00D55E56" w:rsidSect="00A25C6A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E2A"/>
    <w:multiLevelType w:val="hybridMultilevel"/>
    <w:tmpl w:val="4612992C"/>
    <w:lvl w:ilvl="0" w:tplc="B8507C4E">
      <w:numFmt w:val="decimal"/>
      <w:lvlText w:val="%1-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18873602"/>
    <w:multiLevelType w:val="hybridMultilevel"/>
    <w:tmpl w:val="46B27182"/>
    <w:lvl w:ilvl="0" w:tplc="E540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75C6"/>
    <w:multiLevelType w:val="hybridMultilevel"/>
    <w:tmpl w:val="CB8EA710"/>
    <w:lvl w:ilvl="0" w:tplc="8C20112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36B902E1"/>
    <w:multiLevelType w:val="hybridMultilevel"/>
    <w:tmpl w:val="2EE67AF8"/>
    <w:lvl w:ilvl="0" w:tplc="74E28D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95A9B"/>
    <w:multiLevelType w:val="multilevel"/>
    <w:tmpl w:val="78A01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17FE4"/>
    <w:multiLevelType w:val="hybridMultilevel"/>
    <w:tmpl w:val="78CEDC9A"/>
    <w:lvl w:ilvl="0" w:tplc="1428991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8"/>
    <w:rsid w:val="0003615C"/>
    <w:rsid w:val="000F4790"/>
    <w:rsid w:val="00132A04"/>
    <w:rsid w:val="00447730"/>
    <w:rsid w:val="00557D71"/>
    <w:rsid w:val="00607BC4"/>
    <w:rsid w:val="006E786F"/>
    <w:rsid w:val="0078535A"/>
    <w:rsid w:val="00A25C6A"/>
    <w:rsid w:val="00A77FFE"/>
    <w:rsid w:val="00AA2B58"/>
    <w:rsid w:val="00AB3782"/>
    <w:rsid w:val="00D55E56"/>
    <w:rsid w:val="00D66C33"/>
    <w:rsid w:val="00D72B5C"/>
    <w:rsid w:val="00DE4ECC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A25C6A"/>
    <w:pPr>
      <w:keepNext/>
      <w:keepLines/>
      <w:ind w:left="-57" w:right="-57"/>
      <w:jc w:val="both"/>
    </w:pPr>
  </w:style>
  <w:style w:type="paragraph" w:customStyle="1" w:styleId="Default">
    <w:name w:val="Default"/>
    <w:rsid w:val="00A25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D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A25C6A"/>
    <w:pPr>
      <w:keepNext/>
      <w:keepLines/>
      <w:ind w:left="-57" w:right="-57"/>
      <w:jc w:val="both"/>
    </w:pPr>
  </w:style>
  <w:style w:type="paragraph" w:customStyle="1" w:styleId="Default">
    <w:name w:val="Default"/>
    <w:rsid w:val="00A25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D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2014-12-16T07:02:00Z</cp:lastPrinted>
  <dcterms:created xsi:type="dcterms:W3CDTF">2012-11-25T12:06:00Z</dcterms:created>
  <dcterms:modified xsi:type="dcterms:W3CDTF">2014-12-16T07:03:00Z</dcterms:modified>
</cp:coreProperties>
</file>